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861C61">
        <w:trPr>
          <w:trHeight w:hRule="exact" w:val="44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338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262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30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338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262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Додаток 7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0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338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262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61" w:rsidRDefault="00027552">
            <w:r>
              <w:rPr>
                <w:rFonts w:ascii="Arial" w:eastAsia="Arial" w:hAnsi="Arial" w:cs="Arial"/>
                <w:sz w:val="14"/>
              </w:rPr>
              <w:t xml:space="preserve">до Прогнозу районного бюджету 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3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338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262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61" w:rsidRDefault="00027552">
            <w:r>
              <w:rPr>
                <w:rFonts w:ascii="Arial" w:eastAsia="Arial" w:hAnsi="Arial" w:cs="Arial"/>
                <w:sz w:val="14"/>
              </w:rPr>
              <w:t>Черкаського району на 2022-2024 роки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38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b/>
              </w:rPr>
              <w:t>Граничні показники видатків бюджету за Типовою програмною класифікацією видатків та кредитування місцевого бюджету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2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23317200000</w:t>
            </w:r>
          </w:p>
        </w:tc>
        <w:tc>
          <w:tcPr>
            <w:tcW w:w="262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38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C61" w:rsidRDefault="0002755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62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C61" w:rsidRDefault="0002755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5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Найменування 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sz w:val="16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sz w:val="16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sz w:val="16"/>
              </w:rPr>
              <w:t>2024 рік (план)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8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Державне управління,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5 840 297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5 293 900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5 840 297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5 093 900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Соціальний захист та соціальне забезпечення,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Житлово-комунальне господарство,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375 000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375 000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360 000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Економічна діяльність,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Міжбюджетні трансферти,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13 729 296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13 446 038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283 258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1C61" w:rsidRDefault="0002755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Х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b/>
                <w:sz w:val="16"/>
              </w:rPr>
              <w:t>УСЬОГО,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19 956 593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5 786 900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332 600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349 200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19 661 335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5 571 900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331 700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  <w:tr w:rsidR="00861C61">
        <w:trPr>
          <w:trHeight w:hRule="exact" w:val="260"/>
        </w:trPr>
        <w:tc>
          <w:tcPr>
            <w:tcW w:w="840" w:type="dxa"/>
          </w:tcPr>
          <w:p w:rsidR="00861C61" w:rsidRDefault="00861C61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61" w:rsidRDefault="00027552">
            <w:pPr>
              <w:ind w:left="60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295 258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215 000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1C61" w:rsidRDefault="00027552">
            <w:pPr>
              <w:ind w:right="60"/>
              <w:jc w:val="right"/>
            </w:pPr>
            <w:r>
              <w:rPr>
                <w:b/>
                <w:sz w:val="16"/>
              </w:rPr>
              <w:t>17 500</w:t>
            </w:r>
          </w:p>
        </w:tc>
        <w:tc>
          <w:tcPr>
            <w:tcW w:w="940" w:type="dxa"/>
          </w:tcPr>
          <w:p w:rsidR="00861C61" w:rsidRDefault="00861C61">
            <w:pPr>
              <w:pStyle w:val="EMPTYCELLSTYLE"/>
            </w:pPr>
          </w:p>
        </w:tc>
      </w:tr>
    </w:tbl>
    <w:p w:rsidR="00027552" w:rsidRDefault="00027552"/>
    <w:sectPr w:rsidR="00027552" w:rsidSect="00B9574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00"/>
  <w:hyphenationZone w:val="425"/>
  <w:characterSpacingControl w:val="doNotCompress"/>
  <w:compat/>
  <w:rsids>
    <w:rsidRoot w:val="00861C61"/>
    <w:rsid w:val="00027552"/>
    <w:rsid w:val="002545EB"/>
    <w:rsid w:val="00257CF5"/>
    <w:rsid w:val="00861C61"/>
    <w:rsid w:val="00B9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9574F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Юлія Антонівна</dc:creator>
  <cp:lastModifiedBy>Мосьпан Наталія</cp:lastModifiedBy>
  <cp:revision>2</cp:revision>
  <dcterms:created xsi:type="dcterms:W3CDTF">2021-08-30T12:01:00Z</dcterms:created>
  <dcterms:modified xsi:type="dcterms:W3CDTF">2021-08-30T12:01:00Z</dcterms:modified>
</cp:coreProperties>
</file>