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>    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>                    </w:t>
      </w:r>
      <w:bookmarkStart w:id="0" w:name="o1"/>
      <w:bookmarkEnd w:id="0"/>
      <w:r w:rsidRPr="00297E11">
        <w:rPr>
          <w:rFonts w:ascii="Consolas" w:eastAsia="Times New Roman" w:hAnsi="Consolas" w:cs="Consolas"/>
          <w:b/>
          <w:bCs/>
          <w:color w:val="292B2C"/>
          <w:sz w:val="29"/>
          <w:szCs w:val="29"/>
          <w:lang w:eastAsia="uk-UA"/>
        </w:rPr>
        <w:t xml:space="preserve">У К А З </w:t>
      </w:r>
      <w:r w:rsidRPr="00297E11">
        <w:rPr>
          <w:rFonts w:ascii="Consolas" w:eastAsia="Times New Roman" w:hAnsi="Consolas" w:cs="Consolas"/>
          <w:b/>
          <w:bCs/>
          <w:color w:val="292B2C"/>
          <w:sz w:val="29"/>
          <w:szCs w:val="29"/>
          <w:lang w:eastAsia="uk-UA"/>
        </w:rPr>
        <w:br/>
        <w:t xml:space="preserve">                        ПРЕЗИДЕНТА УКРАЇНИ </w:t>
      </w:r>
      <w:r w:rsidRPr="00297E11">
        <w:rPr>
          <w:rFonts w:ascii="Consolas" w:eastAsia="Times New Roman" w:hAnsi="Consolas" w:cs="Consolas"/>
          <w:b/>
          <w:bCs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1" w:name="o2"/>
      <w:bookmarkEnd w:id="1"/>
      <w:r w:rsidRPr="00297E11">
        <w:rPr>
          <w:rFonts w:ascii="Consolas" w:eastAsia="Times New Roman" w:hAnsi="Consolas" w:cs="Consolas"/>
          <w:b/>
          <w:bCs/>
          <w:color w:val="292B2C"/>
          <w:sz w:val="29"/>
          <w:szCs w:val="29"/>
          <w:lang w:eastAsia="uk-UA"/>
        </w:rPr>
        <w:t xml:space="preserve">            Про першочергові заходи щодо забезпечення </w:t>
      </w:r>
      <w:r w:rsidRPr="00297E11">
        <w:rPr>
          <w:rFonts w:ascii="Consolas" w:eastAsia="Times New Roman" w:hAnsi="Consolas" w:cs="Consolas"/>
          <w:b/>
          <w:bCs/>
          <w:color w:val="292B2C"/>
          <w:sz w:val="29"/>
          <w:szCs w:val="29"/>
          <w:lang w:eastAsia="uk-UA"/>
        </w:rPr>
        <w:br/>
        <w:t xml:space="preserve">            реалізації та гарантування конституційного </w:t>
      </w:r>
      <w:r w:rsidRPr="00297E11">
        <w:rPr>
          <w:rFonts w:ascii="Consolas" w:eastAsia="Times New Roman" w:hAnsi="Consolas" w:cs="Consolas"/>
          <w:b/>
          <w:bCs/>
          <w:color w:val="292B2C"/>
          <w:sz w:val="29"/>
          <w:szCs w:val="29"/>
          <w:lang w:eastAsia="uk-UA"/>
        </w:rPr>
        <w:br/>
        <w:t xml:space="preserve">             права на звернення до органів державної </w:t>
      </w:r>
      <w:r w:rsidRPr="00297E11">
        <w:rPr>
          <w:rFonts w:ascii="Consolas" w:eastAsia="Times New Roman" w:hAnsi="Consolas" w:cs="Consolas"/>
          <w:b/>
          <w:bCs/>
          <w:color w:val="292B2C"/>
          <w:sz w:val="29"/>
          <w:szCs w:val="29"/>
          <w:lang w:eastAsia="uk-UA"/>
        </w:rPr>
        <w:br/>
        <w:t xml:space="preserve">            влади та органів місцевого самоврядування </w:t>
      </w:r>
      <w:r w:rsidRPr="00297E11">
        <w:rPr>
          <w:rFonts w:ascii="Consolas" w:eastAsia="Times New Roman" w:hAnsi="Consolas" w:cs="Consolas"/>
          <w:b/>
          <w:bCs/>
          <w:color w:val="292B2C"/>
          <w:sz w:val="29"/>
          <w:szCs w:val="29"/>
          <w:lang w:eastAsia="uk-UA"/>
        </w:rPr>
        <w:br/>
        <w:t xml:space="preserve"> </w:t>
      </w:r>
      <w:r w:rsidRPr="00297E11">
        <w:rPr>
          <w:rFonts w:ascii="Consolas" w:eastAsia="Times New Roman" w:hAnsi="Consolas" w:cs="Consolas"/>
          <w:b/>
          <w:bCs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2" w:name="o3"/>
      <w:bookmarkEnd w:id="2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 метою  забезпечення  реалізації та гарантування закріплених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Конституцією України ( </w:t>
      </w:r>
      <w:hyperlink r:id="rId4" w:tgtFrame="_blank" w:history="1">
        <w:r w:rsidRPr="00297E11">
          <w:rPr>
            <w:rFonts w:ascii="Consolas" w:eastAsia="Times New Roman" w:hAnsi="Consolas" w:cs="Consolas"/>
            <w:color w:val="0275D8"/>
            <w:sz w:val="29"/>
            <w:u w:val="single"/>
            <w:lang w:eastAsia="uk-UA"/>
          </w:rPr>
          <w:t>254к/96-ВР</w:t>
        </w:r>
      </w:hyperlink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) права на звернення до  органів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державної   влади   та  органів  місцевого  самоврядування,  права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громадян на участь  в  управлінні  державними  справами,  а  також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підвищення  ефективності роботи органів державної влади та органів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місцевого  самоврядування  зі  зверненнями  громадян,   ураховуючи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необхідність об'єктивного, всебічного і вчасного розгляду звернень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громадян відповідно  до  вимог  законодавства  України,  керуючись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частиною  другою  статті 102 Конституції України ( </w:t>
      </w:r>
      <w:hyperlink r:id="rId5" w:tgtFrame="_blank" w:history="1">
        <w:r w:rsidRPr="00297E11">
          <w:rPr>
            <w:rFonts w:ascii="Consolas" w:eastAsia="Times New Roman" w:hAnsi="Consolas" w:cs="Consolas"/>
            <w:color w:val="0275D8"/>
            <w:sz w:val="29"/>
            <w:u w:val="single"/>
            <w:lang w:eastAsia="uk-UA"/>
          </w:rPr>
          <w:t>254к/96-ВР</w:t>
        </w:r>
      </w:hyperlink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) та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статтею 28 Закону України "Про звернення громадян" ( </w:t>
      </w:r>
      <w:hyperlink r:id="rId6" w:tgtFrame="_blank" w:history="1">
        <w:r w:rsidRPr="00297E11">
          <w:rPr>
            <w:rFonts w:ascii="Consolas" w:eastAsia="Times New Roman" w:hAnsi="Consolas" w:cs="Consolas"/>
            <w:color w:val="0275D8"/>
            <w:sz w:val="29"/>
            <w:u w:val="single"/>
            <w:lang w:eastAsia="uk-UA"/>
          </w:rPr>
          <w:t>393/96-ВР</w:t>
        </w:r>
      </w:hyperlink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),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  <w:r w:rsidRPr="00297E11">
        <w:rPr>
          <w:rFonts w:ascii="Consolas" w:eastAsia="Times New Roman" w:hAnsi="Consolas" w:cs="Consolas"/>
          <w:b/>
          <w:bCs/>
          <w:color w:val="292B2C"/>
          <w:sz w:val="29"/>
          <w:szCs w:val="29"/>
          <w:lang w:eastAsia="uk-UA"/>
        </w:rPr>
        <w:t>п о с т а н о в л я ю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: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3" w:name="o4"/>
      <w:bookmarkEnd w:id="3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1. Кабінету    Міністрів    України,   міністерствам,   іншим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центральним органам виконавчої влади,  Раді  міністрів  Автономної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Республіки Крим,  обласним, Київській та Севастопольській міським,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районним   державним   адміністраціям   та    органам    місцевого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самоврядування   вжити   невідкладних  заходів  щодо  забезпечення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реалізації конституційних прав громадян на письмове  звернення  та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lastRenderedPageBreak/>
        <w:t xml:space="preserve">особистий  прийом,  обов'язкове одержання </w:t>
      </w:r>
      <w:proofErr w:type="spellStart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>обгрунтованої</w:t>
      </w:r>
      <w:proofErr w:type="spellEnd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відповіді,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неухильного виконання норм Закону України "Про звернення громадян"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(  </w:t>
      </w:r>
      <w:hyperlink r:id="rId7" w:tgtFrame="_blank" w:history="1">
        <w:r w:rsidRPr="00297E11">
          <w:rPr>
            <w:rFonts w:ascii="Consolas" w:eastAsia="Times New Roman" w:hAnsi="Consolas" w:cs="Consolas"/>
            <w:color w:val="0275D8"/>
            <w:sz w:val="29"/>
            <w:u w:val="single"/>
            <w:lang w:eastAsia="uk-UA"/>
          </w:rPr>
          <w:t>393/96-ВР</w:t>
        </w:r>
      </w:hyperlink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),  упорядкування  роботи  зі  зверненнями громадян,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зокрема, щодо: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4" w:name="o5"/>
      <w:bookmarkEnd w:id="4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недопущення надання   неоднозначних,   </w:t>
      </w:r>
      <w:proofErr w:type="spellStart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>необгрунтованих</w:t>
      </w:r>
      <w:proofErr w:type="spellEnd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або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неповних   відповідей   за  зверненнями  громадян,  із  порушенням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строків,  установлених  законодавством,   безпідставної   передачі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розгляду звернень іншим органам;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5" w:name="o6"/>
      <w:bookmarkEnd w:id="5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викоренення практики  визнання заяв чи скарг </w:t>
      </w:r>
      <w:proofErr w:type="spellStart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>необгрунтованими</w:t>
      </w:r>
      <w:proofErr w:type="spellEnd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без роз'яснення заявникам порядку  оскарження  прийнятих  за  ними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рішень;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6" w:name="o7"/>
      <w:bookmarkEnd w:id="6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створення умов  для участі заявників у перевірці поданих ними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заяв  чи  скарг,  надання  можливості  знайомитися  з  матеріалами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перевірок відповідних звернень;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7" w:name="o8"/>
      <w:bookmarkEnd w:id="7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узяття під особистий контроль керівниками відповідних органів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розгляду  звернень  та  забезпечення   проведення   першочергового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особистого  прийому  жінок,  яким присвоєно почесне звання України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"Мати-героїня",  інвалідів  Великої  Вітчизняної   війни,   Героїв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Соціалістичної Праці, Героїв Радянського Союзу, Героїв України;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8" w:name="o9"/>
      <w:bookmarkEnd w:id="8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приділення особливої   уваги   вирішенню   проблем,  з  якими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звертаються ветерани війни  та  праці,  інваліди,  громадяни,  які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постраждали   внаслідок   Чорнобильської  катастрофи, 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lastRenderedPageBreak/>
        <w:t xml:space="preserve">багатодітні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сім'ї,  одинокі  матері  та   інші   громадяни,   які   потребують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соціального захисту та підтримки;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9" w:name="o10"/>
      <w:bookmarkEnd w:id="9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запровадження постійного   контролю  за  організацією  роботи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посадових та службових осіб зі зверненнями громадян;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10" w:name="o11"/>
      <w:bookmarkEnd w:id="10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з'ясування причин, що породжують повторні звернення громадян,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систематичного    аналізу   випадків   безпідставної   відмови   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задоволенні  законних  вимог  заявників,  проявів   упередженості,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халатності та формалізму при розгляді звернень;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11" w:name="o12"/>
      <w:bookmarkEnd w:id="11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вжиття заходів   для   поновлення  прав  і  свобод  громадян,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порушених унаслідок недодержання вимог законодавства про звернення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громадян,  притягнення  винних  осіб  у  встановленому  порядку до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відповідальності,  в тому числі до дисциплінарної відповідальності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за  невиконання  чи  неналежне виконання службових обов'язків щодо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розгляду звернень громадян;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12" w:name="o13"/>
      <w:bookmarkEnd w:id="12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забезпечення створення  та  функціонування  гарячих  ліній  і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телефонів  довіри,  проведення  широкої  роз'яснювальної  роботи з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питань реалізації громадянами  права  на  звернення  та  особистий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прийом.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13" w:name="o14"/>
      <w:bookmarkEnd w:id="13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2. Запровадити: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14" w:name="o15"/>
      <w:bookmarkEnd w:id="14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постійний моніторинг   додержання   законодавства   з  питань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звернень  громадян  місцевими  державними  адміністраціями  та  їх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структурними підрозділами, поклавши його здійснення на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lastRenderedPageBreak/>
        <w:t xml:space="preserve">Секретаріат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Президента України;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15" w:name="o16"/>
      <w:bookmarkEnd w:id="15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періодичні, не рідше одного разу на  рік,  особисті  доповіді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про  стан  роботи місцевих органів виконавчої влади зі зверненнями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громадян: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16" w:name="o17"/>
      <w:bookmarkEnd w:id="16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- Голови Ради міністрів  Автономної  Республіки  Крим,  голів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обласних,   Київської   та   Севастопольської   міських  державних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адміністрацій - перед Президентом України;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17" w:name="o18"/>
      <w:bookmarkEnd w:id="17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- голів районних,  районних у  містах  Києві  та  Севастополі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державних   адміністрацій   -  перед  Радою  міністрів  Автономної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Республіки Крим,  головами обласних, Київської та Севастопольської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міських державних адміністрацій.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18" w:name="o19"/>
      <w:bookmarkEnd w:id="18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3. Визнати  за  необхідне для сприяння громадянам у вирішенні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за місцем їх  проживання  питань,  з  якими  вони  звертаються  до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органів   державної   влади,   органів  місцевого  самоврядування,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утворити при Раді міністрів Автономної Республіки Крим,  обласних,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Київській   та   Севастопольській   міських,   районних  державних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адміністраціях постійно діючі комісії з питань  розгляду  звернень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громадян  на  чолі з керівниками відповідних органів із включенням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до їх складу  представників  місцевих  органів  виконавчої  влади,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органів місцевого самоврядування, правоохоронних органів.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19" w:name="o20"/>
      <w:bookmarkEnd w:id="19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Голові Ради  міністрів  Автономної  Республіки Крим,  головам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місцевих  державних  адміністрацій  прозвітувати   про  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lastRenderedPageBreak/>
        <w:t xml:space="preserve">утворення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зазначених  комісій у місячний строк та забезпечувати в подальшому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проведення їх засідань не рідше одного разу на місяць.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20" w:name="o21"/>
      <w:bookmarkEnd w:id="20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4. Кабінету Міністрів України: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21" w:name="o22"/>
      <w:bookmarkEnd w:id="21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завершити підготовку  та  внести  в  шестимісячний  строк   у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встановленому   порядку   до   Верховної   Ради   України   проект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Адміністративно-процедурного     кодексу,     забезпечити     його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супроводження під час розгляду парламентом;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22" w:name="o23"/>
      <w:bookmarkEnd w:id="22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розробити та  подати  в  шестимісячний  строк у встановленому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порядку  на  розгляд  Верховної  Ради  України  законопроект   про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внесення  змін  до законодавчих актів щодо вдосконалення правового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регулювання  питань  гарантування  права  громадян  на  звернення,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поновлення порушених прав і свобод заявників,  запровадження нових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форм взаємодії між органами державної влади та органами  місцевого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самоврядування,  фізичними  і  юридичними  особами,  в  тому числі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можливості реалізації громадянами права на  звернення  до  органів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державної влади та органів місцевого самоврядування шляхом подання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звернень із використанням мережі Інтернет;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23" w:name="o24"/>
      <w:bookmarkEnd w:id="23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забезпечити після набрання чинності відповідними  змінами  до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законів запровадження прийняття та розгляду звернень громадян,  що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подаються з використанням мережі Інтернет;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24" w:name="o25"/>
      <w:bookmarkEnd w:id="24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затвердити у  тримісячний  строк   єдиний   загальнодержавний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lastRenderedPageBreak/>
        <w:t xml:space="preserve">класифікатор звернень громадян;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25" w:name="o26"/>
      <w:bookmarkEnd w:id="25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запровадити до  1  січня  2009 року єдину комп'ютерну систему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обліку звернень громадян та контролю за вирішенням порушених у них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питань   в   органах   виконавчої   влади   та  органах  місцевого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самоврядування;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26" w:name="o27"/>
      <w:bookmarkEnd w:id="26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забезпечити впровадження   у   шестимісячний   строк   єдиної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методики  оцінки  організації  роботи  зі  зверненнями  громадян 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органах виконавчої влади та органах місцевого самоврядування;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27" w:name="o28"/>
      <w:bookmarkEnd w:id="27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забезпечувати систематичне   проведення    перевірки    стану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організації  роботи  зі  зверненнями  громадян  та  висвітлення  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засобах  масової  інформації  результатів  відповідної  роботи  за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єдиною методикою;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28" w:name="o29"/>
      <w:bookmarkEnd w:id="28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забезпечити подання  не  рідше двох разів на рік центральними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органами виконавчої влади доповідей Президентові України про  стан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організації  роботи  зі  зверненнями  громадян  та  вжиті  заходи,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спрямовані на забезпечення гарантування реалізації конституційного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права громадян на звернення;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29" w:name="o30"/>
      <w:bookmarkEnd w:id="29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забезпечувати систематичне  висвітлення  органами  виконавчої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влади через засоби масової інформації та розміщення  на  офіційних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  <w:proofErr w:type="spellStart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>веб-сайтах</w:t>
      </w:r>
      <w:proofErr w:type="spellEnd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відповідних   органів   узагальнених  матеріалів  щодо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організації роботи зі  зверненнями  громадян,  графіків  особистих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lastRenderedPageBreak/>
        <w:t xml:space="preserve">прийомів громадян посадовими особами цих органів;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30" w:name="o31"/>
      <w:bookmarkEnd w:id="30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вжити додаткових    заходів,    спрямованих   на   поліпшення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інформованості населення про стан роботи зі  зверненнями  громадян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та надання правової допомоги з цих питань;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31" w:name="o32"/>
      <w:bookmarkEnd w:id="31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опрацювати питання   щодо   створення  в  районних  державних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адміністраціях окремих структурних підрозділів,  відповідальних за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організацію роботи зі зверненнями громадян;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32" w:name="o33"/>
      <w:bookmarkEnd w:id="32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забезпечувати участь    представників   центральних   органів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виконавчої влади у прийомі громадян, які звертаються до Президента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України.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33" w:name="o34"/>
      <w:bookmarkEnd w:id="33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5. Раді   міністрів  Автономної  Республіки  Крим,  обласним,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Київській та Севастопольській міським державним адміністраціям: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34" w:name="o35"/>
      <w:bookmarkEnd w:id="34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затвердити річні графіки перевірок  додержання  законодавства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про   звернення   громадян   у   відповідних   районних  державних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адміністраціях,  передбачивши  проведення   перевірок   діяльності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кожної з них не рідше двох разів на рік,  надати затверджені річні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графіки Секретаріату Президента України;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35" w:name="o36"/>
      <w:bookmarkEnd w:id="35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оприлюднювати щоквартально у засобах масової інформації та на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офіційних </w:t>
      </w:r>
      <w:proofErr w:type="spellStart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>веб-сайтах</w:t>
      </w:r>
      <w:proofErr w:type="spellEnd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відповідних органів узагальнені відомості про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організацію роботи зі зверненнями громадян та вирішення  порушених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у  них  питань,  надавати  зазначені узагальнені відомості та дані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lastRenderedPageBreak/>
        <w:t xml:space="preserve">щодо їх оприлюднення Секретаріату Президента України;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36" w:name="o37"/>
      <w:bookmarkEnd w:id="36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забезпечувати щомісячне проведення  дня  контролю,  в  рамках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якого  здійснювати  виїзні  перевірки  стану  виконання  доручень,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наданих місцевим органам виконавчої влади за результатами розгляду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звернень громадян Президентом України,  Радою міністрів Автономної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Республіки Крим, обласними, Київською та Севастопольською міськими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державними адміністраціями;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37" w:name="o38"/>
      <w:bookmarkEnd w:id="37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визначити у місячний строк представників для участі у прийомі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громадян, які звертаються до Президента України;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38" w:name="o39"/>
      <w:bookmarkEnd w:id="38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постійно аналізувати та узагальнювати питання, що порушуються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у зверненнях громадян, особливо повторних, виявляти причини, що їх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породжують  та  за   результатами   такого   аналізу   вносити   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установленому   порядку   пропозиції   щодо  розв'язання  найбільш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актуальних проблем,  зокрема внесення змін до актів  законодавства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України.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39" w:name="o40"/>
      <w:bookmarkEnd w:id="39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6. Раді   міністрів   Автономної  Республіки  Крим,  місцевим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державним адміністраціям: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40" w:name="o41"/>
      <w:bookmarkEnd w:id="40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затвердити у десятиденний строк графіки проведення особистого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прийому  громадян  посадовими  особами  Ради  міністрів Автономної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Республіки Крим,  місцевих державних адміністрацій,  передбачивши,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зокрема,   участь  в  особистому  прийомі  заступників  керівників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відповідних  органів,  проведення  особистого  прийому  не   рідше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lastRenderedPageBreak/>
        <w:t xml:space="preserve">чотирьох  разів  на  місяць,  у  тому числі двох особистих виїзних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прийомів громадян,  та забезпечувати проведення прийомів  громадян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за затвердженими графіками;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41" w:name="o42"/>
      <w:bookmarkEnd w:id="41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надавати Секретаріату    Президента    України    інформацію,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документи  та  матеріали,  необхідні  для  здійснення   постійного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моніторингу  додержання місцевими державними адміністраціями та їх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структурними  підрозділами   законодавства   з   питань   звернень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громадян.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42" w:name="o43"/>
      <w:bookmarkEnd w:id="42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7. Рекомендувати Генеральній прокуратурі України: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43" w:name="o44"/>
      <w:bookmarkEnd w:id="43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вжити додаткових   заходів   щодо   забезпечення  нагляду  за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додержанням  прав  громадян  на  звернення  та  особистий  прийом,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додержанням   законів   з  питань  звернень  громадян,  поновлення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порушених прав;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44" w:name="o45"/>
      <w:bookmarkEnd w:id="44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забезпечувати участь  представників  органів  прокуратури   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роботі   постійно   діючих  комісій  з  питань  розгляду  звернень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громадян.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45" w:name="o46"/>
      <w:bookmarkEnd w:id="45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8. Визнати такими, що втратили чинність: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46" w:name="o47"/>
      <w:bookmarkEnd w:id="46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Указ Президента України  від  19  березня  1997  року  N  241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( </w:t>
      </w:r>
      <w:hyperlink r:id="rId8" w:tgtFrame="_blank" w:history="1">
        <w:r w:rsidRPr="00297E11">
          <w:rPr>
            <w:rFonts w:ascii="Consolas" w:eastAsia="Times New Roman" w:hAnsi="Consolas" w:cs="Consolas"/>
            <w:color w:val="0275D8"/>
            <w:sz w:val="29"/>
            <w:u w:val="single"/>
            <w:lang w:eastAsia="uk-UA"/>
          </w:rPr>
          <w:t>241/97</w:t>
        </w:r>
      </w:hyperlink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)  "Про  заходи  щодо  забезпечення  конституційних прав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громадян на звернення";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47" w:name="o48"/>
      <w:bookmarkEnd w:id="47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Указ Президента  України  від  13  серпня  2002  року  N  700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( </w:t>
      </w:r>
      <w:hyperlink r:id="rId9" w:tgtFrame="_blank" w:history="1">
        <w:r w:rsidRPr="00297E11">
          <w:rPr>
            <w:rFonts w:ascii="Consolas" w:eastAsia="Times New Roman" w:hAnsi="Consolas" w:cs="Consolas"/>
            <w:color w:val="0275D8"/>
            <w:sz w:val="29"/>
            <w:u w:val="single"/>
            <w:lang w:eastAsia="uk-UA"/>
          </w:rPr>
          <w:t>700/2002</w:t>
        </w:r>
      </w:hyperlink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)  "Про  додаткові заходи щодо забезпечення реалізації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lastRenderedPageBreak/>
        <w:t xml:space="preserve">громадянами конституційного права на звернення";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48" w:name="o49"/>
      <w:bookmarkEnd w:id="48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Указ Президента  України  від  14  квітня  2004  року  N  434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( </w:t>
      </w:r>
      <w:hyperlink r:id="rId10" w:tgtFrame="_blank" w:history="1">
        <w:r w:rsidRPr="00297E11">
          <w:rPr>
            <w:rFonts w:ascii="Consolas" w:eastAsia="Times New Roman" w:hAnsi="Consolas" w:cs="Consolas"/>
            <w:color w:val="0275D8"/>
            <w:sz w:val="29"/>
            <w:u w:val="single"/>
            <w:lang w:eastAsia="uk-UA"/>
          </w:rPr>
          <w:t>434/2004</w:t>
        </w:r>
      </w:hyperlink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)  "Про невідкладні заходи з удосконалення організації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прийому громадян  органами  державної  влади,  органами  місцевого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самоврядування та посадовими і службовими особами цих органів".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49" w:name="o50"/>
      <w:bookmarkEnd w:id="49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    9. Контроль  за  виконанням  цього  Указу  покласти  на Главу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Секретаріату Президента України.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50" w:name="o51"/>
      <w:bookmarkEnd w:id="50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Президент України                                        В.ЮЩЕНКО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</w:r>
    </w:p>
    <w:p w:rsidR="00297E11" w:rsidRPr="00297E11" w:rsidRDefault="00297E11" w:rsidP="00297E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</w:pPr>
      <w:bookmarkStart w:id="51" w:name="o52"/>
      <w:bookmarkEnd w:id="51"/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t xml:space="preserve"> м. Київ, 7 лютого 2008 року </w:t>
      </w:r>
      <w:r w:rsidRPr="00297E11">
        <w:rPr>
          <w:rFonts w:ascii="Consolas" w:eastAsia="Times New Roman" w:hAnsi="Consolas" w:cs="Consolas"/>
          <w:color w:val="292B2C"/>
          <w:sz w:val="29"/>
          <w:szCs w:val="29"/>
          <w:lang w:eastAsia="uk-UA"/>
        </w:rPr>
        <w:br/>
        <w:t xml:space="preserve">          N 109/2008 </w:t>
      </w:r>
    </w:p>
    <w:p w:rsidR="00477866" w:rsidRDefault="00477866"/>
    <w:sectPr w:rsidR="00477866" w:rsidSect="00A92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97E11"/>
    <w:rsid w:val="00183080"/>
    <w:rsid w:val="00297E11"/>
    <w:rsid w:val="00477866"/>
    <w:rsid w:val="00A92D68"/>
    <w:rsid w:val="00AA5B31"/>
    <w:rsid w:val="00AD3BA1"/>
    <w:rsid w:val="00C3088E"/>
    <w:rsid w:val="00C403E5"/>
    <w:rsid w:val="00CF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97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E11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297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1/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93/96-%D0%B2%D1%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93/96-%D0%B2%D1%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54%D0%BA/96-%D0%B2%D1%80" TargetMode="External"/><Relationship Id="rId10" Type="http://schemas.openxmlformats.org/officeDocument/2006/relationships/hyperlink" Target="https://zakon.rada.gov.ua/laws/show/434/2004" TargetMode="External"/><Relationship Id="rId4" Type="http://schemas.openxmlformats.org/officeDocument/2006/relationships/hyperlink" Target="https://zakon.rada.gov.ua/laws/show/254%D0%BA/96-%D0%B2%D1%80" TargetMode="External"/><Relationship Id="rId9" Type="http://schemas.openxmlformats.org/officeDocument/2006/relationships/hyperlink" Target="https://zakon.rada.gov.ua/laws/show/700/2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8257</Words>
  <Characters>4707</Characters>
  <Application>Microsoft Office Word</Application>
  <DocSecurity>0</DocSecurity>
  <Lines>39</Lines>
  <Paragraphs>25</Paragraphs>
  <ScaleCrop>false</ScaleCrop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2020-01-08T15:04:00Z</dcterms:created>
  <dcterms:modified xsi:type="dcterms:W3CDTF">2020-01-08T15:06:00Z</dcterms:modified>
</cp:coreProperties>
</file>