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73F" w:rsidRDefault="000C773F" w:rsidP="000C773F">
      <w:pPr>
        <w:pStyle w:val="2"/>
        <w:rPr>
          <w:b/>
          <w:bCs/>
        </w:rPr>
      </w:pPr>
      <w:r w:rsidRPr="00170882">
        <w:rPr>
          <w:b/>
          <w:bCs/>
        </w:rPr>
        <w:t>Повідомлення про намір отримання  дозволу на викиди забруднюючих речовин в атмосферне повітря.</w:t>
      </w:r>
    </w:p>
    <w:p w:rsidR="000C773F" w:rsidRPr="00170882" w:rsidRDefault="000C773F" w:rsidP="000C773F">
      <w:pPr>
        <w:pStyle w:val="2"/>
        <w:rPr>
          <w:b/>
          <w:bCs/>
        </w:rPr>
      </w:pPr>
    </w:p>
    <w:p w:rsidR="000C773F" w:rsidRDefault="000C773F" w:rsidP="000C773F">
      <w:pPr>
        <w:ind w:firstLine="709"/>
        <w:jc w:val="both"/>
        <w:rPr>
          <w:iCs/>
          <w:color w:val="000000"/>
        </w:rPr>
      </w:pPr>
      <w:r w:rsidRPr="00E36586">
        <w:rPr>
          <w:iCs/>
          <w:color w:val="000000"/>
        </w:rPr>
        <w:t xml:space="preserve">   Товариство з обмеженою відповідальністю «КАНСАЙ ХЕЛІОС УКРАЇНА»  (ТОВ «КАНСАЙ ХЕЛІОС У</w:t>
      </w:r>
      <w:r>
        <w:rPr>
          <w:iCs/>
          <w:color w:val="000000"/>
        </w:rPr>
        <w:t>КРАЇНА</w:t>
      </w:r>
      <w:r w:rsidRPr="00E36586">
        <w:rPr>
          <w:iCs/>
          <w:color w:val="000000"/>
        </w:rPr>
        <w:t>»)</w:t>
      </w:r>
      <w:r>
        <w:rPr>
          <w:iCs/>
          <w:color w:val="000000"/>
        </w:rPr>
        <w:t xml:space="preserve">, код </w:t>
      </w:r>
      <w:r w:rsidRPr="00E36586">
        <w:rPr>
          <w:iCs/>
          <w:color w:val="000000"/>
        </w:rPr>
        <w:t xml:space="preserve">ЄДРПОУ </w:t>
      </w:r>
      <w:hyperlink r:id="rId4" w:history="1">
        <w:r w:rsidRPr="00E36586">
          <w:rPr>
            <w:iCs/>
            <w:color w:val="000000"/>
          </w:rPr>
          <w:t>32741978</w:t>
        </w:r>
      </w:hyperlink>
      <w:r w:rsidRPr="00E36586">
        <w:rPr>
          <w:iCs/>
          <w:color w:val="000000"/>
        </w:rPr>
        <w:t xml:space="preserve">, </w:t>
      </w:r>
      <w:r>
        <w:rPr>
          <w:iCs/>
          <w:color w:val="000000"/>
        </w:rPr>
        <w:t xml:space="preserve"> </w:t>
      </w:r>
      <w:r w:rsidRPr="00E36586">
        <w:rPr>
          <w:iCs/>
          <w:color w:val="000000"/>
        </w:rPr>
        <w:t xml:space="preserve">м. Черкаси, вул. Будіндустрії, 3, </w:t>
      </w:r>
      <w:r>
        <w:rPr>
          <w:iCs/>
          <w:color w:val="000000"/>
        </w:rPr>
        <w:t>тел. 0472- 71-28-81</w:t>
      </w:r>
      <w:r w:rsidR="00270A47" w:rsidRPr="00270A47">
        <w:rPr>
          <w:iCs/>
          <w:color w:val="000000"/>
        </w:rPr>
        <w:t xml:space="preserve"> (</w:t>
      </w:r>
      <w:r w:rsidR="00270A47">
        <w:rPr>
          <w:iCs/>
          <w:color w:val="000000"/>
        </w:rPr>
        <w:t>+38(067)</w:t>
      </w:r>
      <w:r w:rsidR="00270A47" w:rsidRPr="00270A47">
        <w:rPr>
          <w:iCs/>
          <w:color w:val="000000"/>
        </w:rPr>
        <w:t>470-24-40)</w:t>
      </w:r>
      <w:r w:rsidRPr="00AF14EA">
        <w:rPr>
          <w:iCs/>
          <w:color w:val="000000"/>
        </w:rPr>
        <w:t xml:space="preserve">,  ел.пошта: </w:t>
      </w:r>
      <w:r w:rsidR="00270A47">
        <w:rPr>
          <w:iCs/>
          <w:color w:val="000000"/>
          <w:lang w:val="en-US"/>
        </w:rPr>
        <w:t>info</w:t>
      </w:r>
      <w:r w:rsidR="00270A47" w:rsidRPr="00270A47">
        <w:rPr>
          <w:iCs/>
          <w:color w:val="000000"/>
        </w:rPr>
        <w:t>@</w:t>
      </w:r>
      <w:r w:rsidR="00270A47">
        <w:rPr>
          <w:iCs/>
          <w:color w:val="000000"/>
          <w:lang w:val="en-US"/>
        </w:rPr>
        <w:t>kansai</w:t>
      </w:r>
      <w:r w:rsidR="00270A47" w:rsidRPr="00270A47">
        <w:rPr>
          <w:iCs/>
          <w:color w:val="000000"/>
        </w:rPr>
        <w:t>-</w:t>
      </w:r>
      <w:r w:rsidR="00270A47">
        <w:rPr>
          <w:iCs/>
          <w:color w:val="000000"/>
          <w:lang w:val="en-US"/>
        </w:rPr>
        <w:t>helios</w:t>
      </w:r>
      <w:r w:rsidR="00270A47">
        <w:rPr>
          <w:iCs/>
          <w:color w:val="000000"/>
        </w:rPr>
        <w:t>.u</w:t>
      </w:r>
      <w:r w:rsidR="00270A47">
        <w:rPr>
          <w:iCs/>
          <w:color w:val="000000"/>
          <w:lang w:val="en-US"/>
        </w:rPr>
        <w:t>a</w:t>
      </w:r>
      <w:r w:rsidRPr="00AF14EA">
        <w:t xml:space="preserve"> </w:t>
      </w:r>
      <w:r w:rsidR="00270A47">
        <w:t>(</w:t>
      </w:r>
      <w:hyperlink r:id="rId5" w:history="1">
        <w:r w:rsidR="00270A47" w:rsidRPr="004E33AF">
          <w:rPr>
            <w:rStyle w:val="a3"/>
          </w:rPr>
          <w:t>lut@aurora.ck.ua</w:t>
        </w:r>
      </w:hyperlink>
      <w:r w:rsidR="00270A47">
        <w:t xml:space="preserve">). </w:t>
      </w:r>
      <w:r w:rsidRPr="00235A31">
        <w:rPr>
          <w:iCs/>
          <w:color w:val="000000"/>
        </w:rPr>
        <w:t>Територія товариства знаходиться в східній частині населеного пункту, у виробничо-промисловій зоні м. Черкаси.</w:t>
      </w:r>
    </w:p>
    <w:p w:rsidR="000C773F" w:rsidRDefault="000C773F" w:rsidP="000C773F">
      <w:pPr>
        <w:ind w:firstLine="709"/>
        <w:jc w:val="both"/>
        <w:rPr>
          <w:iCs/>
          <w:color w:val="000000"/>
        </w:rPr>
      </w:pPr>
      <w:r w:rsidRPr="00402EBD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 xml:space="preserve">існуючого </w:t>
      </w:r>
      <w:r w:rsidRPr="00402EBD">
        <w:rPr>
          <w:iCs/>
          <w:color w:val="000000"/>
        </w:rPr>
        <w:t>об’єкт</w:t>
      </w:r>
      <w:r>
        <w:rPr>
          <w:iCs/>
          <w:color w:val="000000"/>
        </w:rPr>
        <w:t>а у зв</w:t>
      </w:r>
      <w:r w:rsidRPr="00653B5B">
        <w:rPr>
          <w:iCs/>
          <w:color w:val="000000"/>
        </w:rPr>
        <w:t>’</w:t>
      </w:r>
      <w:r>
        <w:rPr>
          <w:iCs/>
          <w:color w:val="000000"/>
        </w:rPr>
        <w:t xml:space="preserve">язку із </w:t>
      </w:r>
      <w:r w:rsidRPr="00402EBD">
        <w:rPr>
          <w:iCs/>
          <w:color w:val="000000"/>
        </w:rPr>
        <w:t>реконструкцією будівель виробничої бази</w:t>
      </w:r>
      <w:r>
        <w:rPr>
          <w:iCs/>
          <w:color w:val="000000"/>
        </w:rPr>
        <w:t xml:space="preserve">. </w:t>
      </w:r>
    </w:p>
    <w:p w:rsidR="000C773F" w:rsidRDefault="000C773F" w:rsidP="000C773F">
      <w:pPr>
        <w:ind w:firstLine="709"/>
        <w:jc w:val="both"/>
        <w:rPr>
          <w:iCs/>
          <w:color w:val="000000"/>
        </w:rPr>
      </w:pPr>
      <w:r w:rsidRPr="00653B5B">
        <w:rPr>
          <w:iCs/>
          <w:color w:val="000000"/>
        </w:rPr>
        <w:t>Основним видом діяльності за КВЕД 20.30 є виробництво фарб, лаків і подібної продукції, друкарської фарби та мастик</w:t>
      </w:r>
      <w:r w:rsidRPr="00402EBD">
        <w:rPr>
          <w:iCs/>
          <w:color w:val="000000"/>
        </w:rPr>
        <w:t xml:space="preserve">. Діяльність товариства </w:t>
      </w:r>
      <w:r w:rsidRPr="005F1CE2">
        <w:rPr>
          <w:iCs/>
          <w:color w:val="000000"/>
        </w:rPr>
        <w:t>належить до першої категорії видів діяльності та об’єктів, які можуть мати значний вплив на довкілля та підлягають оцінці впливу на довкілля у відповідності до частини 2, пункт 6  статті 3 Закону України «Про оцінку впливу на довкілля»</w:t>
      </w:r>
      <w:r>
        <w:rPr>
          <w:iCs/>
          <w:color w:val="000000"/>
        </w:rPr>
        <w:t>.</w:t>
      </w:r>
      <w:r w:rsidRPr="005F1CE2">
        <w:rPr>
          <w:iCs/>
          <w:color w:val="000000"/>
        </w:rPr>
        <w:t xml:space="preserve"> </w:t>
      </w:r>
      <w:r w:rsidRPr="00E36586">
        <w:rPr>
          <w:iCs/>
          <w:color w:val="000000"/>
        </w:rPr>
        <w:t>ТОВ «КАНСАЙ ХЕЛІОС УКРАЇНА»</w:t>
      </w:r>
      <w:r>
        <w:rPr>
          <w:iCs/>
          <w:color w:val="000000"/>
        </w:rPr>
        <w:t xml:space="preserve"> має висновок </w:t>
      </w:r>
      <w:r w:rsidR="004832AC" w:rsidRPr="00270A47">
        <w:rPr>
          <w:iCs/>
          <w:color w:val="000000"/>
        </w:rPr>
        <w:t>Міндовкілля України</w:t>
      </w:r>
      <w:r w:rsidR="004832AC">
        <w:rPr>
          <w:iCs/>
          <w:color w:val="000000"/>
        </w:rPr>
        <w:t xml:space="preserve"> </w:t>
      </w:r>
      <w:r>
        <w:rPr>
          <w:iCs/>
          <w:color w:val="000000"/>
        </w:rPr>
        <w:t>з оцінки впливу на довкілля від 07.06.2024 №21/01-7460/1</w:t>
      </w:r>
      <w:r w:rsidR="00270A47">
        <w:rPr>
          <w:iCs/>
          <w:color w:val="000000"/>
        </w:rPr>
        <w:t>.</w:t>
      </w:r>
    </w:p>
    <w:p w:rsidR="000C773F" w:rsidRPr="007711DD" w:rsidRDefault="000C773F" w:rsidP="000C773F">
      <w:pPr>
        <w:ind w:firstLine="709"/>
        <w:jc w:val="both"/>
        <w:rPr>
          <w:iCs/>
          <w:color w:val="000000"/>
        </w:rPr>
      </w:pPr>
      <w:r w:rsidRPr="00653B5B">
        <w:rPr>
          <w:iCs/>
          <w:color w:val="000000"/>
        </w:rPr>
        <w:t xml:space="preserve">На території </w:t>
      </w:r>
      <w:r>
        <w:rPr>
          <w:iCs/>
          <w:color w:val="000000"/>
        </w:rPr>
        <w:t xml:space="preserve">товариства </w:t>
      </w:r>
      <w:r w:rsidRPr="00653B5B">
        <w:rPr>
          <w:iCs/>
          <w:color w:val="000000"/>
        </w:rPr>
        <w:t xml:space="preserve">розташовані: цех виготовлення фарб, склади готової продукції, склади сировини, адміністративна будівля з лабораторією відділу технічного контролю та лабораторією відділу розвитку, побутові приміщення, газова котельня, газова топочна, механічна майстерня зі складом. </w:t>
      </w:r>
      <w:r>
        <w:rPr>
          <w:iCs/>
          <w:color w:val="000000"/>
        </w:rPr>
        <w:t xml:space="preserve">Основними джерелами виділення забруднюючих речовин в атмосферне повітря є технологічне обладнання виготовлення лакофарбових матеріалів (ЛФМ) та паливовикористовуюче обладнання. </w:t>
      </w:r>
      <w:r w:rsidRPr="00653B5B">
        <w:rPr>
          <w:iCs/>
          <w:color w:val="000000"/>
        </w:rPr>
        <w:t xml:space="preserve">Загальна потужність цеху фарб по випуску </w:t>
      </w:r>
      <w:r>
        <w:rPr>
          <w:iCs/>
          <w:color w:val="000000"/>
        </w:rPr>
        <w:t>ЛФМ</w:t>
      </w:r>
      <w:r w:rsidRPr="00653B5B">
        <w:rPr>
          <w:iCs/>
          <w:color w:val="000000"/>
        </w:rPr>
        <w:t xml:space="preserve"> (фарб, лаків і подібної продукції, друкарської фарби </w:t>
      </w:r>
      <w:r>
        <w:rPr>
          <w:iCs/>
          <w:color w:val="000000"/>
        </w:rPr>
        <w:t>та мастик) складає – 4247 т/рік, в</w:t>
      </w:r>
      <w:r w:rsidRPr="007711DD">
        <w:rPr>
          <w:iCs/>
          <w:color w:val="000000"/>
        </w:rPr>
        <w:t xml:space="preserve"> т.ч. ЛФМ водорозчинні – 838 т/рік, ЛФМ на основі розчинників – 3409 т/рік.</w:t>
      </w:r>
    </w:p>
    <w:p w:rsidR="000C773F" w:rsidRPr="00A22713" w:rsidRDefault="000C773F" w:rsidP="000C773F">
      <w:pPr>
        <w:ind w:firstLine="709"/>
        <w:jc w:val="both"/>
        <w:rPr>
          <w:iCs/>
          <w:color w:val="000000"/>
        </w:rPr>
      </w:pPr>
      <w:r>
        <w:rPr>
          <w:iCs/>
          <w:color w:val="000000"/>
        </w:rPr>
        <w:t>О</w:t>
      </w:r>
      <w:r w:rsidRPr="00A22713">
        <w:rPr>
          <w:iCs/>
          <w:color w:val="000000"/>
        </w:rPr>
        <w:t>сновними забруднююч</w:t>
      </w:r>
      <w:r>
        <w:rPr>
          <w:iCs/>
          <w:color w:val="000000"/>
        </w:rPr>
        <w:t xml:space="preserve">ими  речовинами, що потрапляють в атмосферне повітря </w:t>
      </w:r>
      <w:r w:rsidRPr="00A22713">
        <w:rPr>
          <w:iCs/>
          <w:color w:val="000000"/>
        </w:rPr>
        <w:t xml:space="preserve">є: </w:t>
      </w:r>
      <w:r>
        <w:rPr>
          <w:iCs/>
          <w:color w:val="000000"/>
        </w:rPr>
        <w:t>з</w:t>
      </w:r>
      <w:r w:rsidRPr="00F976CE">
        <w:rPr>
          <w:iCs/>
          <w:color w:val="000000"/>
        </w:rPr>
        <w:t>алізо та його сполуки (у перерахунку на залізо) – 0,00284</w:t>
      </w:r>
      <w:r>
        <w:rPr>
          <w:iCs/>
          <w:color w:val="000000"/>
        </w:rPr>
        <w:t xml:space="preserve"> </w:t>
      </w:r>
      <w:r w:rsidRPr="00F976CE">
        <w:rPr>
          <w:iCs/>
          <w:color w:val="000000"/>
        </w:rPr>
        <w:t>т/рік</w:t>
      </w:r>
      <w:r>
        <w:rPr>
          <w:iCs/>
          <w:color w:val="000000"/>
        </w:rPr>
        <w:t>, х</w:t>
      </w:r>
      <w:r w:rsidRPr="00F976CE">
        <w:rPr>
          <w:iCs/>
          <w:color w:val="000000"/>
        </w:rPr>
        <w:t xml:space="preserve">ром та його сполуки </w:t>
      </w:r>
      <w:r w:rsidR="00270A47">
        <w:rPr>
          <w:iCs/>
          <w:color w:val="000000"/>
        </w:rPr>
        <w:t xml:space="preserve"> </w:t>
      </w:r>
      <w:r w:rsidRPr="00F976CE">
        <w:rPr>
          <w:iCs/>
          <w:color w:val="000000"/>
        </w:rPr>
        <w:t>у перерахунку на триоксид хрому) – 0,00009 т/рік, манган та його сполуки (у перерахунку на манган) – 0,000</w:t>
      </w:r>
      <w:r>
        <w:rPr>
          <w:iCs/>
          <w:color w:val="000000"/>
        </w:rPr>
        <w:t>21</w:t>
      </w:r>
      <w:r w:rsidRPr="00F976CE">
        <w:rPr>
          <w:iCs/>
          <w:color w:val="000000"/>
        </w:rPr>
        <w:t xml:space="preserve"> т/рік, </w:t>
      </w:r>
      <w:r>
        <w:rPr>
          <w:iCs/>
          <w:color w:val="000000"/>
        </w:rPr>
        <w:t>т</w:t>
      </w:r>
      <w:r w:rsidRPr="00F976CE">
        <w:rPr>
          <w:iCs/>
          <w:color w:val="000000"/>
        </w:rPr>
        <w:t>итану діоксид</w:t>
      </w:r>
      <w:r w:rsidRPr="00A22713">
        <w:rPr>
          <w:iCs/>
          <w:color w:val="000000"/>
        </w:rPr>
        <w:t xml:space="preserve"> </w:t>
      </w:r>
      <w:r>
        <w:rPr>
          <w:iCs/>
          <w:color w:val="000000"/>
        </w:rPr>
        <w:t>– 0,000025 т/рік,</w:t>
      </w:r>
      <w:r w:rsidR="00270A47">
        <w:rPr>
          <w:iCs/>
          <w:color w:val="000000"/>
        </w:rPr>
        <w:t xml:space="preserve"> </w:t>
      </w:r>
      <w:r w:rsidRPr="00A22713">
        <w:rPr>
          <w:iCs/>
          <w:color w:val="000000"/>
        </w:rPr>
        <w:t>тверді суспендовані речовини недиференційовані за складом - 0,264</w:t>
      </w:r>
      <w:r>
        <w:rPr>
          <w:iCs/>
          <w:color w:val="000000"/>
        </w:rPr>
        <w:t>34499</w:t>
      </w:r>
      <w:r w:rsidRPr="00A22713">
        <w:rPr>
          <w:iCs/>
          <w:color w:val="000000"/>
        </w:rPr>
        <w:t xml:space="preserve"> т/рік, оксиди азоту (у перерахунку на діоксид азоту [NO + NO</w:t>
      </w:r>
      <w:r w:rsidRPr="00481AC0">
        <w:rPr>
          <w:iCs/>
          <w:color w:val="000000"/>
          <w:vertAlign w:val="subscript"/>
        </w:rPr>
        <w:t>2</w:t>
      </w:r>
      <w:r w:rsidRPr="00A22713">
        <w:rPr>
          <w:iCs/>
          <w:color w:val="000000"/>
        </w:rPr>
        <w:t>])</w:t>
      </w:r>
      <w:r>
        <w:rPr>
          <w:iCs/>
          <w:color w:val="000000"/>
        </w:rPr>
        <w:t xml:space="preserve"> – 0,4172 т/рік, </w:t>
      </w:r>
      <w:r w:rsidRPr="003951D2">
        <w:rPr>
          <w:iCs/>
          <w:color w:val="000000"/>
        </w:rPr>
        <w:t>оксид вуглецю – 0,45</w:t>
      </w:r>
      <w:r>
        <w:rPr>
          <w:iCs/>
          <w:color w:val="000000"/>
        </w:rPr>
        <w:t>56</w:t>
      </w:r>
      <w:r w:rsidRPr="003951D2">
        <w:rPr>
          <w:iCs/>
          <w:color w:val="000000"/>
        </w:rPr>
        <w:t xml:space="preserve"> т/рік, </w:t>
      </w:r>
      <w:r>
        <w:rPr>
          <w:iCs/>
          <w:color w:val="000000"/>
        </w:rPr>
        <w:t xml:space="preserve">сірки діоксид - </w:t>
      </w:r>
      <w:r w:rsidRPr="00481AC0">
        <w:rPr>
          <w:iCs/>
          <w:color w:val="000000"/>
        </w:rPr>
        <w:t>0,004</w:t>
      </w:r>
      <w:r>
        <w:rPr>
          <w:iCs/>
          <w:color w:val="000000"/>
        </w:rPr>
        <w:t xml:space="preserve">3 </w:t>
      </w:r>
      <w:r w:rsidRPr="00481AC0">
        <w:rPr>
          <w:iCs/>
          <w:color w:val="000000"/>
        </w:rPr>
        <w:t>т/рік, сульфатная кислота (H</w:t>
      </w:r>
      <w:r w:rsidRPr="00481AC0">
        <w:rPr>
          <w:iCs/>
          <w:color w:val="000000"/>
          <w:vertAlign w:val="subscript"/>
        </w:rPr>
        <w:t>2</w:t>
      </w:r>
      <w:r w:rsidRPr="00481AC0">
        <w:rPr>
          <w:iCs/>
          <w:color w:val="000000"/>
        </w:rPr>
        <w:t>SO</w:t>
      </w:r>
      <w:r w:rsidRPr="00481AC0">
        <w:rPr>
          <w:iCs/>
          <w:color w:val="000000"/>
          <w:vertAlign w:val="subscript"/>
        </w:rPr>
        <w:t>4</w:t>
      </w:r>
      <w:r w:rsidRPr="00481AC0">
        <w:rPr>
          <w:iCs/>
          <w:color w:val="000000"/>
        </w:rPr>
        <w:t xml:space="preserve">)(cірчана кислота) – </w:t>
      </w:r>
      <w:r w:rsidRPr="00425C5E">
        <w:rPr>
          <w:iCs/>
          <w:color w:val="000000"/>
        </w:rPr>
        <w:t>0,0210004</w:t>
      </w:r>
      <w:r>
        <w:rPr>
          <w:sz w:val="14"/>
          <w:szCs w:val="14"/>
        </w:rPr>
        <w:t xml:space="preserve"> </w:t>
      </w:r>
      <w:r w:rsidRPr="00481AC0">
        <w:rPr>
          <w:iCs/>
          <w:color w:val="000000"/>
        </w:rPr>
        <w:t xml:space="preserve">т/рік, </w:t>
      </w:r>
      <w:r w:rsidRPr="003951D2">
        <w:rPr>
          <w:iCs/>
          <w:color w:val="000000"/>
        </w:rPr>
        <w:t>неметанові легкі органічні сполуки (НМЛОС) – 1,286</w:t>
      </w:r>
      <w:r>
        <w:rPr>
          <w:iCs/>
          <w:color w:val="000000"/>
        </w:rPr>
        <w:t>2</w:t>
      </w:r>
      <w:r w:rsidRPr="003951D2">
        <w:rPr>
          <w:iCs/>
          <w:color w:val="000000"/>
        </w:rPr>
        <w:t xml:space="preserve"> т/рік, ацетальдегід- 0,00004</w:t>
      </w:r>
      <w:r>
        <w:rPr>
          <w:iCs/>
          <w:color w:val="000000"/>
        </w:rPr>
        <w:t>4</w:t>
      </w:r>
      <w:r w:rsidRPr="003951D2">
        <w:rPr>
          <w:iCs/>
          <w:color w:val="000000"/>
        </w:rPr>
        <w:t xml:space="preserve"> т/рік, ацетон – </w:t>
      </w:r>
      <w:r w:rsidRPr="00425C5E">
        <w:rPr>
          <w:iCs/>
          <w:color w:val="000000"/>
        </w:rPr>
        <w:t>0,000285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 xml:space="preserve">т/рік, бутилацетат- </w:t>
      </w:r>
      <w:r w:rsidRPr="00425C5E">
        <w:rPr>
          <w:iCs/>
          <w:color w:val="000000"/>
        </w:rPr>
        <w:t>0,006777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 xml:space="preserve">т/рік, етилцеллозольв- </w:t>
      </w:r>
      <w:r w:rsidRPr="00425C5E">
        <w:rPr>
          <w:iCs/>
          <w:color w:val="000000"/>
        </w:rPr>
        <w:t>0,00128201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 xml:space="preserve">т/рік, етилацетат – </w:t>
      </w:r>
      <w:r w:rsidRPr="00425C5E">
        <w:rPr>
          <w:iCs/>
          <w:color w:val="000000"/>
        </w:rPr>
        <w:t>0,2000937700015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 xml:space="preserve">т/рік, кислота оцтова - </w:t>
      </w:r>
      <w:r>
        <w:rPr>
          <w:iCs/>
          <w:color w:val="000000"/>
        </w:rPr>
        <w:t>0,00011</w:t>
      </w:r>
      <w:r w:rsidRPr="003951D2">
        <w:rPr>
          <w:iCs/>
          <w:color w:val="000000"/>
        </w:rPr>
        <w:t xml:space="preserve"> т/рік, ксилол -</w:t>
      </w:r>
      <w:r w:rsidR="00270A47">
        <w:rPr>
          <w:iCs/>
          <w:color w:val="000000"/>
        </w:rPr>
        <w:t xml:space="preserve"> </w:t>
      </w:r>
      <w:r w:rsidRPr="00425C5E">
        <w:rPr>
          <w:iCs/>
          <w:color w:val="000000"/>
        </w:rPr>
        <w:t>0,3430646201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 xml:space="preserve">т/рік, толуол – </w:t>
      </w:r>
      <w:r w:rsidRPr="00425C5E">
        <w:rPr>
          <w:iCs/>
          <w:color w:val="000000"/>
        </w:rPr>
        <w:t>0,07538504003</w:t>
      </w:r>
      <w:r>
        <w:rPr>
          <w:iCs/>
          <w:color w:val="000000"/>
        </w:rPr>
        <w:t xml:space="preserve"> </w:t>
      </w:r>
      <w:r w:rsidRPr="003951D2">
        <w:rPr>
          <w:iCs/>
          <w:color w:val="000000"/>
        </w:rPr>
        <w:t>т/рік, циклогексанон – 0,000</w:t>
      </w:r>
      <w:r w:rsidRPr="00425C5E">
        <w:rPr>
          <w:iCs/>
          <w:color w:val="000000"/>
        </w:rPr>
        <w:t>286</w:t>
      </w:r>
      <w:r w:rsidRPr="003951D2">
        <w:rPr>
          <w:iCs/>
          <w:color w:val="000000"/>
        </w:rPr>
        <w:t xml:space="preserve"> т/рік</w:t>
      </w:r>
      <w:r>
        <w:rPr>
          <w:iCs/>
          <w:color w:val="000000"/>
        </w:rPr>
        <w:t>, в</w:t>
      </w:r>
      <w:r w:rsidRPr="00481AC0">
        <w:rPr>
          <w:iCs/>
          <w:color w:val="000000"/>
        </w:rPr>
        <w:t xml:space="preserve">одню хлорид (соляна кислота за молекулою HCl) </w:t>
      </w:r>
      <w:r w:rsidRPr="00A22713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- </w:t>
      </w:r>
      <w:r w:rsidRPr="00481AC0">
        <w:rPr>
          <w:iCs/>
          <w:color w:val="000000"/>
        </w:rPr>
        <w:t>0,00</w:t>
      </w:r>
      <w:r>
        <w:rPr>
          <w:iCs/>
          <w:color w:val="000000"/>
        </w:rPr>
        <w:t>016</w:t>
      </w:r>
      <w:r w:rsidRPr="00481AC0">
        <w:rPr>
          <w:iCs/>
          <w:color w:val="000000"/>
        </w:rPr>
        <w:t xml:space="preserve"> т/рік, фреони – </w:t>
      </w:r>
      <w:r w:rsidRPr="00425C5E">
        <w:rPr>
          <w:iCs/>
          <w:color w:val="000000"/>
        </w:rPr>
        <w:t>0,003303</w:t>
      </w:r>
      <w:r>
        <w:rPr>
          <w:iCs/>
          <w:color w:val="000000"/>
        </w:rPr>
        <w:t xml:space="preserve"> </w:t>
      </w:r>
      <w:r w:rsidRPr="00481AC0">
        <w:rPr>
          <w:iCs/>
          <w:color w:val="000000"/>
        </w:rPr>
        <w:t xml:space="preserve">т/рік </w:t>
      </w:r>
      <w:r w:rsidRPr="00A22713">
        <w:rPr>
          <w:iCs/>
          <w:color w:val="000000"/>
        </w:rPr>
        <w:t xml:space="preserve">та </w:t>
      </w:r>
      <w:r>
        <w:rPr>
          <w:iCs/>
          <w:color w:val="000000"/>
        </w:rPr>
        <w:t xml:space="preserve">парникові гази - </w:t>
      </w:r>
      <w:r w:rsidRPr="00A22713">
        <w:rPr>
          <w:iCs/>
          <w:color w:val="000000"/>
        </w:rPr>
        <w:t xml:space="preserve">діоксид вуглецю у кількості </w:t>
      </w:r>
      <w:r>
        <w:rPr>
          <w:iCs/>
          <w:color w:val="000000"/>
        </w:rPr>
        <w:t xml:space="preserve">307,086 т/рік, метан - </w:t>
      </w:r>
      <w:r w:rsidRPr="00902C83">
        <w:rPr>
          <w:iCs/>
          <w:color w:val="000000"/>
        </w:rPr>
        <w:t>0,0075</w:t>
      </w:r>
      <w:r>
        <w:rPr>
          <w:iCs/>
          <w:color w:val="000000"/>
        </w:rPr>
        <w:t xml:space="preserve">1 </w:t>
      </w:r>
      <w:r w:rsidRPr="00481AC0">
        <w:rPr>
          <w:iCs/>
          <w:color w:val="000000"/>
        </w:rPr>
        <w:t>т/рік, азоту(1) оксид (N</w:t>
      </w:r>
      <w:r w:rsidRPr="008A1F8A">
        <w:rPr>
          <w:iCs/>
          <w:color w:val="000000"/>
          <w:vertAlign w:val="subscript"/>
        </w:rPr>
        <w:t>2</w:t>
      </w:r>
      <w:r w:rsidRPr="00481AC0">
        <w:rPr>
          <w:iCs/>
          <w:color w:val="000000"/>
        </w:rPr>
        <w:t xml:space="preserve">O) – </w:t>
      </w:r>
      <w:r w:rsidRPr="00902C83">
        <w:rPr>
          <w:iCs/>
          <w:color w:val="000000"/>
        </w:rPr>
        <w:t>0,0022</w:t>
      </w:r>
      <w:r>
        <w:rPr>
          <w:iCs/>
          <w:color w:val="000000"/>
        </w:rPr>
        <w:t>5</w:t>
      </w:r>
      <w:r w:rsidRPr="00902C83">
        <w:rPr>
          <w:iCs/>
          <w:color w:val="000000"/>
        </w:rPr>
        <w:t>5</w:t>
      </w:r>
      <w:r>
        <w:rPr>
          <w:iCs/>
          <w:color w:val="000000"/>
        </w:rPr>
        <w:t xml:space="preserve"> </w:t>
      </w:r>
      <w:r w:rsidRPr="00481AC0">
        <w:rPr>
          <w:iCs/>
          <w:color w:val="000000"/>
        </w:rPr>
        <w:t>т/рік</w:t>
      </w:r>
      <w:r>
        <w:rPr>
          <w:iCs/>
          <w:color w:val="000000"/>
        </w:rPr>
        <w:t>.</w:t>
      </w:r>
    </w:p>
    <w:p w:rsidR="000C773F" w:rsidRDefault="000C773F" w:rsidP="000C773F">
      <w:pPr>
        <w:shd w:val="clear" w:color="auto" w:fill="FFFFFF"/>
        <w:ind w:firstLine="708"/>
        <w:jc w:val="both"/>
        <w:textAlignment w:val="baseline"/>
        <w:rPr>
          <w:iCs/>
          <w:color w:val="000000"/>
        </w:rPr>
      </w:pPr>
      <w:r w:rsidRPr="00E36586">
        <w:rPr>
          <w:iCs/>
          <w:color w:val="000000"/>
        </w:rPr>
        <w:t>ТОВ «КАНСАЙ ХЕЛІОС УКРАЇНА»</w:t>
      </w:r>
      <w:r>
        <w:rPr>
          <w:iCs/>
          <w:color w:val="000000"/>
        </w:rPr>
        <w:t xml:space="preserve"> </w:t>
      </w:r>
      <w:r w:rsidRPr="00481AC0">
        <w:rPr>
          <w:iCs/>
          <w:color w:val="000000"/>
        </w:rPr>
        <w:t xml:space="preserve"> по ступеню впливу на забруднення атмосферного повітря відноситься до об’єктів першої групи.</w:t>
      </w:r>
    </w:p>
    <w:p w:rsidR="000C773F" w:rsidRPr="006458B8" w:rsidRDefault="000C773F" w:rsidP="000C773F">
      <w:pPr>
        <w:shd w:val="clear" w:color="auto" w:fill="FFFFFF"/>
        <w:ind w:firstLine="708"/>
        <w:jc w:val="both"/>
        <w:textAlignment w:val="baseline"/>
        <w:rPr>
          <w:iCs/>
          <w:color w:val="000000"/>
        </w:rPr>
      </w:pPr>
      <w:r w:rsidRPr="006458B8">
        <w:rPr>
          <w:iCs/>
          <w:color w:val="000000"/>
        </w:rPr>
        <w:t xml:space="preserve">Заходи щодо впровадження найкращих існуючих технологій виробництва, що виконані </w:t>
      </w:r>
      <w:r>
        <w:rPr>
          <w:iCs/>
          <w:color w:val="000000"/>
        </w:rPr>
        <w:t>або/та які потребують виконання:</w:t>
      </w:r>
    </w:p>
    <w:p w:rsidR="000C773F" w:rsidRPr="006458B8" w:rsidRDefault="000C773F" w:rsidP="000C773F">
      <w:pPr>
        <w:tabs>
          <w:tab w:val="left" w:pos="6521"/>
        </w:tabs>
        <w:ind w:firstLine="709"/>
        <w:jc w:val="both"/>
        <w:rPr>
          <w:iCs/>
          <w:color w:val="000000"/>
        </w:rPr>
      </w:pPr>
      <w:r w:rsidRPr="006458B8">
        <w:rPr>
          <w:iCs/>
          <w:color w:val="000000"/>
        </w:rPr>
        <w:t xml:space="preserve">У 2007 році </w:t>
      </w:r>
      <w:r>
        <w:rPr>
          <w:iCs/>
          <w:color w:val="000000"/>
        </w:rPr>
        <w:t>товариство</w:t>
      </w:r>
      <w:r w:rsidRPr="006458B8">
        <w:rPr>
          <w:iCs/>
          <w:color w:val="000000"/>
        </w:rPr>
        <w:t xml:space="preserve"> увійшло до складу «Helios Group» з головним офісом у Відні, Австрія – одного з найбільших виробників лакофарбових покриттів у Європі. Після реконструкції цехів та дільниць, проведена модернізація з впровадженням високоефективного виробництва та освоєння сучасних техн</w:t>
      </w:r>
      <w:r>
        <w:rPr>
          <w:iCs/>
          <w:color w:val="000000"/>
        </w:rPr>
        <w:t>ологій. В цей же час розпочато</w:t>
      </w:r>
      <w:r w:rsidRPr="006458B8">
        <w:rPr>
          <w:iCs/>
          <w:color w:val="000000"/>
        </w:rPr>
        <w:t xml:space="preserve"> виробництво покриттів для дорожньої розмітки – як результат, нині ТОВ «КАНСАЙ ХЕЛІОС УКРАЇНА» один з основних постачальників таких матеріалів в Україні. Запроваджено й виробництво високоякісних воднодисперсійних декоративних фарб для оздоблення інтер’єрів та фасадів.</w:t>
      </w:r>
    </w:p>
    <w:p w:rsidR="000C773F" w:rsidRPr="00B01340" w:rsidRDefault="000C773F" w:rsidP="000C773F">
      <w:pPr>
        <w:tabs>
          <w:tab w:val="left" w:pos="6521"/>
        </w:tabs>
        <w:ind w:firstLine="709"/>
        <w:jc w:val="both"/>
        <w:rPr>
          <w:iCs/>
          <w:color w:val="000000"/>
        </w:rPr>
      </w:pPr>
      <w:r w:rsidRPr="00B01340">
        <w:rPr>
          <w:iCs/>
          <w:color w:val="000000"/>
        </w:rPr>
        <w:t xml:space="preserve">Розроблено нові власні рецептури та локалізовано виробництво багатьох матеріалів, наприклад певні поліуретанові покриття для меблевої промисловості. Разом з вдосконаленням технологічних процесів та рецептур на товаристві функціонує інтегрована система управління (ІСУ) у складі: </w:t>
      </w:r>
    </w:p>
    <w:p w:rsidR="000C773F" w:rsidRPr="00B01340" w:rsidRDefault="000C773F" w:rsidP="000C773F">
      <w:pPr>
        <w:tabs>
          <w:tab w:val="left" w:pos="6521"/>
        </w:tabs>
        <w:ind w:firstLine="709"/>
        <w:jc w:val="both"/>
        <w:rPr>
          <w:iCs/>
          <w:color w:val="000000"/>
        </w:rPr>
      </w:pPr>
      <w:r w:rsidRPr="00B01340">
        <w:rPr>
          <w:iCs/>
          <w:color w:val="000000"/>
        </w:rPr>
        <w:t>-системи управління якістю у відповідності з ДСТУ ISO 9001:2015 (Сертифікат №UA.ME.026-098-23 у Реєстрі Органу з сертифікації систем управління зареєстрований 03</w:t>
      </w:r>
      <w:r>
        <w:rPr>
          <w:iCs/>
          <w:color w:val="000000"/>
        </w:rPr>
        <w:t>.11.</w:t>
      </w:r>
      <w:r w:rsidRPr="00B01340">
        <w:rPr>
          <w:iCs/>
          <w:color w:val="000000"/>
        </w:rPr>
        <w:t>2023 року, дійсний до 02</w:t>
      </w:r>
      <w:r>
        <w:rPr>
          <w:iCs/>
          <w:color w:val="000000"/>
        </w:rPr>
        <w:t>.11.</w:t>
      </w:r>
      <w:r w:rsidRPr="00B01340">
        <w:rPr>
          <w:iCs/>
          <w:color w:val="000000"/>
        </w:rPr>
        <w:t>2026 року);</w:t>
      </w:r>
    </w:p>
    <w:p w:rsidR="000C773F" w:rsidRPr="00B01340" w:rsidRDefault="000C773F" w:rsidP="000C773F">
      <w:pPr>
        <w:tabs>
          <w:tab w:val="left" w:pos="6521"/>
        </w:tabs>
        <w:ind w:firstLine="709"/>
        <w:jc w:val="both"/>
        <w:rPr>
          <w:iCs/>
          <w:color w:val="000000"/>
        </w:rPr>
      </w:pPr>
      <w:r w:rsidRPr="00B01340">
        <w:rPr>
          <w:iCs/>
          <w:color w:val="000000"/>
        </w:rPr>
        <w:lastRenderedPageBreak/>
        <w:t>-системи екологічного управління у відповідності з ДСТУ ISO 14001:2015 (Сертифікат №UA.ME.026-099-23 у Реєстрі Органу з сертифікації систем управління зареєстрований 03</w:t>
      </w:r>
      <w:r>
        <w:rPr>
          <w:iCs/>
          <w:color w:val="000000"/>
        </w:rPr>
        <w:t>.11.</w:t>
      </w:r>
      <w:r w:rsidRPr="00B01340">
        <w:rPr>
          <w:iCs/>
          <w:color w:val="000000"/>
        </w:rPr>
        <w:t>2023 року, дійсний до 02</w:t>
      </w:r>
      <w:r>
        <w:rPr>
          <w:iCs/>
          <w:color w:val="000000"/>
        </w:rPr>
        <w:t>.11.</w:t>
      </w:r>
      <w:r w:rsidRPr="00B01340">
        <w:rPr>
          <w:iCs/>
          <w:color w:val="000000"/>
        </w:rPr>
        <w:t>2026 року).</w:t>
      </w:r>
    </w:p>
    <w:p w:rsidR="000C773F" w:rsidRPr="00B01340" w:rsidRDefault="000C773F" w:rsidP="000C773F">
      <w:pPr>
        <w:ind w:firstLine="709"/>
        <w:jc w:val="both"/>
        <w:rPr>
          <w:iCs/>
          <w:color w:val="000000"/>
        </w:rPr>
      </w:pPr>
      <w:r w:rsidRPr="00B01340">
        <w:rPr>
          <w:iCs/>
          <w:color w:val="000000"/>
        </w:rPr>
        <w:t>У переліку заходів щодо скорочення викидів забруднюючих речовин при експлуатації об’єкта передбачені заходи щодо запобігання перевищенню встановлених нормативів гранично допустимих викидів у процесі виробництва, остаточного припинення діяльності, пов’язаної з викидами забруднюючих речовин в атмосферне повітря та приведення місця діяльності у задовільний стан; заходи щодо охорони атмосферного повітря при несприятливих метеорологічних умовах.</w:t>
      </w:r>
    </w:p>
    <w:p w:rsidR="000C773F" w:rsidRPr="004B298F" w:rsidRDefault="000C773F" w:rsidP="000C773F">
      <w:pPr>
        <w:ind w:firstLine="709"/>
        <w:jc w:val="both"/>
        <w:rPr>
          <w:iCs/>
          <w:color w:val="000000"/>
        </w:rPr>
      </w:pPr>
      <w:r w:rsidRPr="004B298F">
        <w:rPr>
          <w:iCs/>
          <w:color w:val="000000"/>
        </w:rPr>
        <w:t xml:space="preserve">З більш детальною інформацією щодо діяльності даного об’єкта можливо ознайомитись </w:t>
      </w:r>
      <w:bookmarkStart w:id="0" w:name="_GoBack"/>
      <w:bookmarkEnd w:id="0"/>
      <w:r w:rsidRPr="004B298F">
        <w:rPr>
          <w:iCs/>
          <w:color w:val="000000"/>
        </w:rPr>
        <w:t>на товаристві.</w:t>
      </w:r>
    </w:p>
    <w:p w:rsidR="000C773F" w:rsidRPr="004B298F" w:rsidRDefault="000C773F" w:rsidP="000C773F">
      <w:pPr>
        <w:shd w:val="clear" w:color="auto" w:fill="FFFFFF"/>
        <w:ind w:firstLine="708"/>
        <w:jc w:val="both"/>
        <w:textAlignment w:val="baseline"/>
        <w:rPr>
          <w:iCs/>
          <w:color w:val="000000"/>
        </w:rPr>
      </w:pPr>
      <w:r w:rsidRPr="004B298F">
        <w:rPr>
          <w:iCs/>
          <w:color w:val="000000"/>
        </w:rPr>
        <w:t>Аналіз результатів розрахунків забруднення атмосферного повітря показав, що на межі санітарно-захисної зони та в межах сельбіщної забудови  розрахункова концентрація забруднюючих речовин не перевищує допустимі норми. Пропозиції щодо дозволених обсягів викидів від об’єкта не перевищують нормативи граничнодопустимих викидів, затверджених наказом Мінприроди від 27.06.2006 № 309.</w:t>
      </w:r>
    </w:p>
    <w:p w:rsidR="000C773F" w:rsidRPr="004B298F" w:rsidRDefault="000C773F" w:rsidP="000C773F">
      <w:pPr>
        <w:ind w:firstLine="708"/>
        <w:jc w:val="both"/>
        <w:rPr>
          <w:iCs/>
          <w:color w:val="000000"/>
        </w:rPr>
      </w:pPr>
      <w:r w:rsidRPr="004B298F">
        <w:rPr>
          <w:iCs/>
          <w:color w:val="000000"/>
        </w:rPr>
        <w:t>Збір зауважень громадських організацій та окремих громадян по даному питанню проводить (протягом 30 календарних днів з дати публікації повідомлення) Черкаською обласною військовою адміністрацією за адресою: м.Черкаси, бульвар Шевченка, 185, тел.: (0472) 37-29-15, 36-11-13, 37-22-49 (крім суботи та неділі), email: srzg@ck.dov.ua</w:t>
      </w:r>
    </w:p>
    <w:p w:rsidR="000C773F" w:rsidRPr="00520857" w:rsidRDefault="000C773F" w:rsidP="000C773F">
      <w:pPr>
        <w:jc w:val="both"/>
        <w:rPr>
          <w:sz w:val="28"/>
          <w:szCs w:val="28"/>
        </w:rPr>
      </w:pPr>
    </w:p>
    <w:p w:rsidR="00776EFF" w:rsidRDefault="00776EFF"/>
    <w:sectPr w:rsidR="00776EFF" w:rsidSect="000C773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C773F"/>
    <w:rsid w:val="000C773F"/>
    <w:rsid w:val="00270A47"/>
    <w:rsid w:val="0035766E"/>
    <w:rsid w:val="0040594C"/>
    <w:rsid w:val="004832AC"/>
    <w:rsid w:val="005A09E2"/>
    <w:rsid w:val="005E77D3"/>
    <w:rsid w:val="00776EFF"/>
    <w:rsid w:val="007C0628"/>
    <w:rsid w:val="00B22B7C"/>
    <w:rsid w:val="00CC7DF8"/>
    <w:rsid w:val="00DA1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773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C773F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styleId="a3">
    <w:name w:val="Hyperlink"/>
    <w:basedOn w:val="a0"/>
    <w:uiPriority w:val="99"/>
    <w:unhideWhenUsed/>
    <w:rsid w:val="00270A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73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0C773F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0C773F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t@aurora.ck.ua" TargetMode="External"/><Relationship Id="rId4" Type="http://schemas.openxmlformats.org/officeDocument/2006/relationships/hyperlink" Target="https://opendatabot.ua/c/327419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3669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3</cp:revision>
  <dcterms:created xsi:type="dcterms:W3CDTF">2024-08-11T17:15:00Z</dcterms:created>
  <dcterms:modified xsi:type="dcterms:W3CDTF">2024-08-12T07:08:00Z</dcterms:modified>
</cp:coreProperties>
</file>